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370414">
      <w:pPr>
        <w:pStyle w:val="1"/>
      </w:pPr>
      <w:r>
        <w:fldChar w:fldCharType="begin"/>
      </w:r>
      <w:r>
        <w:instrText>HYPERLINK "garantF1://400325946.0"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10 марта 2021 г. N 140</w:t>
      </w:r>
      <w:r>
        <w:rPr>
          <w:rStyle w:val="a4"/>
          <w:b w:val="0"/>
          <w:bCs w:val="0"/>
        </w:rPr>
        <w:br/>
        <w:t>"О некоторых вопросах, связанных с осуществлением ежемесячной денежной выплаты, предусмотренной Указом Президента Российской Федерации от 20 марта 2020 г. N 199 "О дополнительны</w:t>
      </w:r>
      <w:r>
        <w:rPr>
          <w:rStyle w:val="a4"/>
          <w:b w:val="0"/>
          <w:bCs w:val="0"/>
        </w:rPr>
        <w:t>х мерах государственной поддержки семей, имеющих детей"</w:t>
      </w:r>
      <w:r>
        <w:fldChar w:fldCharType="end"/>
      </w:r>
    </w:p>
    <w:p w:rsidR="00000000" w:rsidRDefault="00370414"/>
    <w:p w:rsidR="00000000" w:rsidRDefault="00370414">
      <w:r>
        <w:t>В целях обеспечения социальной поддержки семей, имеющих детей, постановляю:</w:t>
      </w:r>
    </w:p>
    <w:p w:rsidR="00000000" w:rsidRDefault="00370414">
      <w:bookmarkStart w:id="1" w:name="sub_1"/>
      <w:r>
        <w:t xml:space="preserve">1. Внести в </w:t>
      </w:r>
      <w:hyperlink r:id="rId6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 20 марта 2020 г. N </w:t>
      </w:r>
      <w:r>
        <w:t>199 "О дополнительных мерах государственной поддержки семей, имеющих детей" (Собрание законодательства Российской Федерации, 2020, N 12, ст. 1745) следующие изменения:</w:t>
      </w:r>
    </w:p>
    <w:p w:rsidR="00000000" w:rsidRDefault="00370414">
      <w:bookmarkStart w:id="2" w:name="sub_11"/>
      <w:bookmarkEnd w:id="1"/>
      <w:r>
        <w:t xml:space="preserve">а) </w:t>
      </w:r>
      <w:hyperlink r:id="rId7" w:history="1">
        <w:r>
          <w:rPr>
            <w:rStyle w:val="a4"/>
          </w:rPr>
          <w:t>пункт 1</w:t>
        </w:r>
      </w:hyperlink>
      <w:r>
        <w:t xml:space="preserve"> после слова "предоставляемую" </w:t>
      </w:r>
      <w:r>
        <w:t>дополнить словами "нуждающимся в социальной поддержке семьям, имеющим детей,";</w:t>
      </w:r>
    </w:p>
    <w:p w:rsidR="00000000" w:rsidRDefault="00370414">
      <w:bookmarkStart w:id="3" w:name="sub_12"/>
      <w:bookmarkEnd w:id="2"/>
      <w:r>
        <w:t xml:space="preserve">б) в </w:t>
      </w:r>
      <w:hyperlink r:id="rId8" w:history="1">
        <w:r>
          <w:rPr>
            <w:rStyle w:val="a4"/>
          </w:rPr>
          <w:t>пункте 3</w:t>
        </w:r>
      </w:hyperlink>
      <w:r>
        <w:t>:</w:t>
      </w:r>
    </w:p>
    <w:p w:rsidR="00000000" w:rsidRDefault="00370414">
      <w:bookmarkStart w:id="4" w:name="sub_121"/>
      <w:bookmarkEnd w:id="3"/>
      <w:r>
        <w:t xml:space="preserve">в </w:t>
      </w:r>
      <w:hyperlink r:id="rId9" w:history="1">
        <w:r>
          <w:rPr>
            <w:rStyle w:val="a4"/>
          </w:rPr>
          <w:t>подпункте "а"</w:t>
        </w:r>
      </w:hyperlink>
      <w:r>
        <w:t xml:space="preserve"> слова "за второй квартал года, предшествующего г</w:t>
      </w:r>
      <w:r>
        <w:t>оду обращения за назначением ежемесячной выплаты" заменить словами "на дату обращения за назначением ежемесячной выплаты";</w:t>
      </w:r>
    </w:p>
    <w:bookmarkStart w:id="5" w:name="sub_122"/>
    <w:bookmarkEnd w:id="4"/>
    <w:p w:rsidR="00000000" w:rsidRDefault="00370414">
      <w:r>
        <w:fldChar w:fldCharType="begin"/>
      </w:r>
      <w:r>
        <w:instrText>HYPERLINK "garantF1://73674771.32"</w:instrText>
      </w:r>
      <w:r>
        <w:fldChar w:fldCharType="separate"/>
      </w:r>
      <w:r>
        <w:rPr>
          <w:rStyle w:val="a4"/>
        </w:rPr>
        <w:t>подпункт "б"</w:t>
      </w:r>
      <w:r>
        <w:fldChar w:fldCharType="end"/>
      </w:r>
      <w:r>
        <w:t xml:space="preserve"> изложить в следующей редакции:</w:t>
      </w:r>
    </w:p>
    <w:p w:rsidR="00000000" w:rsidRDefault="00370414">
      <w:bookmarkStart w:id="6" w:name="sub_32"/>
      <w:bookmarkEnd w:id="5"/>
      <w:r>
        <w:t>"б) размер ежемесячной вы</w:t>
      </w:r>
      <w:r>
        <w:t>платы составляет 50 процентов величины прожиточного минимума для детей, установленной в субъекте Российской Федерации в соответствии с Федеральным законом от 24 октября 1997 г. N 134-ФЗ "О прожиточном минимуме в Российской Федерации" на дату обращения за н</w:t>
      </w:r>
      <w:r>
        <w:t>азначением ежемесячной выплаты;";</w:t>
      </w:r>
    </w:p>
    <w:p w:rsidR="00000000" w:rsidRDefault="00370414">
      <w:bookmarkStart w:id="7" w:name="sub_123"/>
      <w:bookmarkEnd w:id="6"/>
      <w:r>
        <w:t xml:space="preserve">дополнить </w:t>
      </w:r>
      <w:hyperlink r:id="rId10" w:history="1">
        <w:r>
          <w:rPr>
            <w:rStyle w:val="a4"/>
          </w:rPr>
          <w:t>подпунктом "в"</w:t>
        </w:r>
      </w:hyperlink>
      <w:r>
        <w:t xml:space="preserve"> следующего содержания:</w:t>
      </w:r>
    </w:p>
    <w:p w:rsidR="00000000" w:rsidRDefault="00370414">
      <w:bookmarkStart w:id="8" w:name="sub_33"/>
      <w:bookmarkEnd w:id="7"/>
      <w:r>
        <w:t>"в) в случае если размер среднедушевого дохода семьи, рассчитанный с учетом ежемесячной выплаты в размере 50 пр</w:t>
      </w:r>
      <w:r>
        <w:t>оцентов величины прожиточного минимума для детей, не превышает величину прожиточного минимума на душу населения, ежемесячная выплата назначается в размере 75 процентов величины прожиточного минимума для детей;";</w:t>
      </w:r>
    </w:p>
    <w:p w:rsidR="00000000" w:rsidRDefault="00370414">
      <w:bookmarkStart w:id="9" w:name="sub_124"/>
      <w:bookmarkEnd w:id="8"/>
      <w:r>
        <w:t xml:space="preserve">дополнить </w:t>
      </w:r>
      <w:hyperlink r:id="rId11" w:history="1">
        <w:r>
          <w:rPr>
            <w:rStyle w:val="a4"/>
          </w:rPr>
          <w:t>подпунктом "г"</w:t>
        </w:r>
      </w:hyperlink>
      <w:r>
        <w:t xml:space="preserve"> следующего содержания:</w:t>
      </w:r>
    </w:p>
    <w:p w:rsidR="00000000" w:rsidRDefault="00370414">
      <w:bookmarkStart w:id="10" w:name="sub_34"/>
      <w:bookmarkEnd w:id="9"/>
      <w:r>
        <w:t>"г) в случае если размер среднедушевого дохода семьи, рассчитанный с учетом ежемесячной выплаты в размере 75 процентов величины прожиточного минимума для детей, не превышает величину прожит</w:t>
      </w:r>
      <w:r>
        <w:t>очного минимума на душу населения, ежемесячная выплата назначается в размере 100 процентов величины прожиточного минимума для детей;";</w:t>
      </w:r>
    </w:p>
    <w:p w:rsidR="00000000" w:rsidRDefault="00370414">
      <w:bookmarkStart w:id="11" w:name="sub_125"/>
      <w:bookmarkEnd w:id="10"/>
      <w:r>
        <w:t xml:space="preserve">дополнить </w:t>
      </w:r>
      <w:hyperlink r:id="rId12" w:history="1">
        <w:r>
          <w:rPr>
            <w:rStyle w:val="a4"/>
          </w:rPr>
          <w:t>подпунктом "д"</w:t>
        </w:r>
      </w:hyperlink>
      <w:r>
        <w:t xml:space="preserve"> следующего содержания:</w:t>
      </w:r>
    </w:p>
    <w:p w:rsidR="00000000" w:rsidRDefault="00370414">
      <w:bookmarkStart w:id="12" w:name="sub_35"/>
      <w:bookmarkEnd w:id="11"/>
      <w:r>
        <w:t>"д) размер</w:t>
      </w:r>
      <w:r>
        <w:t xml:space="preserve"> ежемесячной выплаты подлежит перерасчету с 1 января года, следующего за годом обращения за назначением такой выплаты, исходя из ежегодного изменения величины прожиточного минимума для детей.".</w:t>
      </w:r>
    </w:p>
    <w:p w:rsidR="00000000" w:rsidRDefault="00370414">
      <w:bookmarkStart w:id="13" w:name="sub_2"/>
      <w:bookmarkEnd w:id="12"/>
      <w:r>
        <w:t xml:space="preserve">2. Установить, что ежемесячная денежная выплата на </w:t>
      </w:r>
      <w:r>
        <w:t xml:space="preserve">ребенка в возрасте от трех до семи лет включительно в размере, предусмотренном </w:t>
      </w:r>
      <w:hyperlink r:id="rId13" w:history="1">
        <w:r>
          <w:rPr>
            <w:rStyle w:val="a4"/>
          </w:rPr>
          <w:t>подпунктом "в"</w:t>
        </w:r>
      </w:hyperlink>
      <w:r>
        <w:t xml:space="preserve"> или </w:t>
      </w:r>
      <w:hyperlink r:id="rId14" w:history="1">
        <w:r>
          <w:rPr>
            <w:rStyle w:val="a4"/>
          </w:rPr>
          <w:t>"г" пункта 3</w:t>
        </w:r>
      </w:hyperlink>
      <w:r>
        <w:t xml:space="preserve"> Указа Президента Российской Федерации от 20 марта 2020 г. N 199 "О допо</w:t>
      </w:r>
      <w:r>
        <w:t>лнительных мерах государственной поддержки семей, имеющих детей" (в редакции настоящего Указа), осуществляется с 1 января 2021 г. Перерасчет размера ежемесячной выплаты гражданам, которым она назначена, производится на основании соответствующего заявления,</w:t>
      </w:r>
      <w:r>
        <w:t xml:space="preserve"> поданного ими после 1 апреля 2021 г.</w:t>
      </w:r>
    </w:p>
    <w:p w:rsidR="00000000" w:rsidRDefault="00370414">
      <w:bookmarkStart w:id="14" w:name="sub_3"/>
      <w:bookmarkEnd w:id="13"/>
      <w:r>
        <w:t>3. Настоящий Указ вступает в силу со дня его подписания.</w:t>
      </w:r>
    </w:p>
    <w:bookmarkEnd w:id="14"/>
    <w:p w:rsidR="00000000" w:rsidRDefault="0037041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0414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70414">
            <w:pPr>
              <w:pStyle w:val="a5"/>
              <w:jc w:val="right"/>
            </w:pPr>
            <w:r>
              <w:t>В. Путин</w:t>
            </w:r>
          </w:p>
        </w:tc>
      </w:tr>
    </w:tbl>
    <w:p w:rsidR="00000000" w:rsidRDefault="00370414"/>
    <w:p w:rsidR="00000000" w:rsidRDefault="00370414">
      <w:pPr>
        <w:pStyle w:val="a6"/>
      </w:pPr>
      <w:r>
        <w:lastRenderedPageBreak/>
        <w:t>Москва, Кремль</w:t>
      </w:r>
      <w:r>
        <w:br/>
        <w:t>10 марта 2021 года</w:t>
      </w:r>
      <w:r>
        <w:br/>
        <w:t>N 140</w:t>
      </w:r>
    </w:p>
    <w:p w:rsidR="00370414" w:rsidRDefault="00370414"/>
    <w:sectPr w:rsidR="0037041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72"/>
    <w:rsid w:val="00163572"/>
    <w:rsid w:val="0037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7">
    <w:name w:val="Ссылка на официальную публикацию"/>
    <w:basedOn w:val="a"/>
    <w:next w:val="a"/>
    <w:uiPriority w:val="99"/>
  </w:style>
  <w:style w:type="character" w:customStyle="1" w:styleId="a8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7">
    <w:name w:val="Ссылка на официальную публикацию"/>
    <w:basedOn w:val="a"/>
    <w:next w:val="a"/>
    <w:uiPriority w:val="99"/>
  </w:style>
  <w:style w:type="character" w:customStyle="1" w:styleId="a8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674771.3" TargetMode="External"/><Relationship Id="rId13" Type="http://schemas.openxmlformats.org/officeDocument/2006/relationships/hyperlink" Target="garantF1://73674771.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3674771.1" TargetMode="External"/><Relationship Id="rId12" Type="http://schemas.openxmlformats.org/officeDocument/2006/relationships/hyperlink" Target="garantF1://73674771.3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73674771.0" TargetMode="External"/><Relationship Id="rId11" Type="http://schemas.openxmlformats.org/officeDocument/2006/relationships/hyperlink" Target="garantF1://73674771.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3674771.3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3674771.31" TargetMode="External"/><Relationship Id="rId14" Type="http://schemas.openxmlformats.org/officeDocument/2006/relationships/hyperlink" Target="garantF1://73674771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Pechenkina.RF</cp:lastModifiedBy>
  <cp:revision>2</cp:revision>
  <dcterms:created xsi:type="dcterms:W3CDTF">2021-05-12T03:51:00Z</dcterms:created>
  <dcterms:modified xsi:type="dcterms:W3CDTF">2021-05-12T03:51:00Z</dcterms:modified>
</cp:coreProperties>
</file>